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Supporting Information</w:t>
      </w:r>
    </w:p>
    <w:p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bCs/>
          <w:sz w:val="28"/>
          <w:szCs w:val="28"/>
        </w:rPr>
        <w:t>Low-</w:t>
      </w:r>
      <w:bookmarkStart w:id="0" w:name="_Hlk164544311"/>
      <w:r>
        <w:rPr>
          <w:rFonts w:ascii="Times New Roman" w:hAnsi="Times New Roman" w:cs="Times New Roman"/>
          <w:b/>
          <w:bCs/>
          <w:sz w:val="28"/>
          <w:szCs w:val="28"/>
        </w:rPr>
        <w:t>Permeability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 xml:space="preserve"> and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lexible Polymer Tube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r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Long-Life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Fiber Lithium-Ion Batteries</w:t>
      </w:r>
    </w:p>
    <w:p>
      <w:pPr>
        <w:adjustRightInd w:val="0"/>
        <w:snapToGrid w:val="0"/>
        <w:spacing w:line="30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Haibo Jiang</w:t>
      </w:r>
      <w:r>
        <w:rPr>
          <w:rFonts w:hint="eastAsia" w:ascii="Times New Roman" w:hAnsi="Times New Roman" w:cs="Times New Roman"/>
          <w:i/>
          <w:iCs/>
          <w:vertAlign w:val="superscript"/>
        </w:rPr>
        <w:t>+</w:t>
      </w:r>
      <w:r>
        <w:rPr>
          <w:rFonts w:ascii="Times New Roman" w:hAnsi="Times New Roman" w:cs="Times New Roman"/>
          <w:i/>
          <w:iCs/>
        </w:rPr>
        <w:t>, Xiaocheng Gong</w:t>
      </w:r>
      <w:r>
        <w:rPr>
          <w:rFonts w:hint="eastAsia" w:ascii="Times New Roman" w:hAnsi="Times New Roman" w:cs="Times New Roman"/>
          <w:i/>
          <w:iCs/>
          <w:vertAlign w:val="superscript"/>
        </w:rPr>
        <w:t>+</w:t>
      </w:r>
      <w:r>
        <w:rPr>
          <w:rFonts w:ascii="Times New Roman" w:hAnsi="Times New Roman" w:cs="Times New Roman"/>
          <w:i/>
          <w:iCs/>
        </w:rPr>
        <w:t>, Jiaqi Wang, Zhe Yang, Chuanfa Li, Yao Long, Chenhao Lu, Shiqi Sun, Kun Zhang, Yingfan Chang, Pengzhou Li, Xiangran Cheng, Huisheng Peng, Bingjie Wang</w:t>
      </w:r>
      <w:r>
        <w:rPr>
          <w:rFonts w:ascii="Times New Roman" w:hAnsi="Times New Roman" w:cs="Times New Roman"/>
          <w:bCs/>
          <w:i/>
          <w:iCs/>
        </w:rPr>
        <w:t>*</w:t>
      </w:r>
    </w:p>
    <w:p>
      <w:pPr>
        <w:spacing w:line="300" w:lineRule="auto"/>
        <w:jc w:val="both"/>
        <w:rPr>
          <w:rFonts w:ascii="Times New Roman" w:hAnsi="Times New Roman" w:cs="Times New Roman"/>
          <w:bCs/>
          <w:i/>
          <w:iCs/>
        </w:rPr>
      </w:pPr>
    </w:p>
    <w:p>
      <w:pPr>
        <w:spacing w:line="300" w:lineRule="auto"/>
        <w:jc w:val="both"/>
        <w:rPr>
          <w:rFonts w:ascii="Calibri" w:hAnsi="Calibri" w:cs="Times New Roman"/>
        </w:rPr>
      </w:pPr>
      <w:r>
        <w:rPr>
          <w:rFonts w:ascii="Times New Roman" w:hAnsi="Times New Roman" w:cs="Times New Roman"/>
          <w:bCs/>
          <w:i/>
          <w:iCs/>
        </w:rPr>
        <w:t xml:space="preserve">H Jiang, X Gong, </w:t>
      </w:r>
      <w:r>
        <w:rPr>
          <w:rFonts w:hint="eastAsia" w:ascii="Times New Roman" w:hAnsi="Times New Roman" w:cs="Times New Roman"/>
          <w:bCs/>
          <w:i/>
          <w:iCs/>
        </w:rPr>
        <w:t>J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</w:rPr>
        <w:t>Wang</w:t>
      </w:r>
      <w:r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</w:rPr>
        <w:t>Z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</w:rPr>
        <w:t>Yang</w:t>
      </w:r>
      <w:r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hint="eastAsia" w:ascii="Times New Roman" w:hAnsi="Times New Roman" w:cs="Times New Roman"/>
          <w:bCs/>
          <w:i/>
          <w:iCs/>
        </w:rPr>
        <w:t>C Li</w:t>
      </w:r>
      <w:r>
        <w:rPr>
          <w:rFonts w:ascii="Times New Roman" w:hAnsi="Times New Roman" w:cs="Times New Roman"/>
          <w:bCs/>
          <w:i/>
          <w:iCs/>
        </w:rPr>
        <w:t xml:space="preserve">, Y Long, </w:t>
      </w:r>
      <w:r>
        <w:rPr>
          <w:rFonts w:hint="eastAsia" w:ascii="Times New Roman" w:hAnsi="Times New Roman" w:cs="Times New Roman"/>
          <w:bCs/>
          <w:i/>
          <w:iCs/>
        </w:rPr>
        <w:t>C Lu</w:t>
      </w:r>
      <w:r>
        <w:rPr>
          <w:rFonts w:ascii="Times New Roman" w:hAnsi="Times New Roman" w:cs="Times New Roman"/>
          <w:bCs/>
          <w:i/>
          <w:iCs/>
        </w:rPr>
        <w:t>,</w:t>
      </w:r>
      <w:r>
        <w:rPr>
          <w:rFonts w:hint="eastAsia" w:ascii="Times New Roman" w:hAnsi="Times New Roman" w:cs="Times New Roman"/>
          <w:bCs/>
          <w:i/>
          <w:iCs/>
        </w:rPr>
        <w:t xml:space="preserve"> S Sun, K Zhang,</w:t>
      </w:r>
      <w:r>
        <w:rPr>
          <w:rFonts w:ascii="Times New Roman" w:hAnsi="Times New Roman" w:cs="Times New Roman"/>
          <w:bCs/>
          <w:i/>
          <w:iCs/>
        </w:rPr>
        <w:t xml:space="preserve"> Y Chang,</w:t>
      </w:r>
      <w:r>
        <w:rPr>
          <w:rFonts w:hint="eastAsia" w:ascii="Times New Roman" w:hAnsi="Times New Roman" w:cs="Times New Roman"/>
          <w:bCs/>
          <w:i/>
          <w:iCs/>
        </w:rPr>
        <w:t xml:space="preserve"> P Li, X Cheng,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hint="eastAsia" w:ascii="Times New Roman" w:hAnsi="Times New Roman" w:cs="Times New Roman"/>
          <w:bCs/>
          <w:i/>
          <w:iCs/>
        </w:rPr>
        <w:t xml:space="preserve">Prof. H Peng, </w:t>
      </w:r>
      <w:r>
        <w:rPr>
          <w:rFonts w:ascii="Times New Roman" w:hAnsi="Times New Roman" w:cs="Times New Roman"/>
          <w:bCs/>
          <w:i/>
          <w:iCs/>
        </w:rPr>
        <w:t>Prof. B Wan</w:t>
      </w:r>
      <w:r>
        <w:rPr>
          <w:rFonts w:hint="eastAsia" w:ascii="Times New Roman" w:hAnsi="Times New Roman" w:cs="Times New Roman"/>
          <w:bCs/>
          <w:i/>
          <w:iCs/>
        </w:rPr>
        <w:t>g</w:t>
      </w:r>
    </w:p>
    <w:p>
      <w:pPr>
        <w:spacing w:line="30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State Key Laboratory of Molecular Engineering of Polymers, Department of Macromolecular Science, Institute of Fiber Materials and Devices, and Laboratory of Advanced Materials, Fudan University, Shanghai, 200438, China.</w:t>
      </w:r>
    </w:p>
    <w:p>
      <w:pPr>
        <w:spacing w:line="300" w:lineRule="auto"/>
        <w:jc w:val="both"/>
        <w:rPr>
          <w:rFonts w:ascii="Calibri" w:hAnsi="Calibri" w:cs="Times New Roman"/>
          <w:lang w:val="fr-FR"/>
        </w:rPr>
      </w:pPr>
      <w:r>
        <w:rPr>
          <w:rFonts w:ascii="Times New Roman" w:hAnsi="Times New Roman" w:cs="Times New Roman"/>
          <w:i/>
          <w:iCs/>
          <w:lang w:val="fr-FR"/>
        </w:rPr>
        <w:t>E-mail:</w:t>
      </w:r>
      <w:bookmarkStart w:id="1" w:name="_Hlk71975805"/>
      <w:r>
        <w:rPr>
          <w:rFonts w:ascii="Times New Roman" w:hAnsi="Times New Roman" w:cs="Times New Roman"/>
          <w:i/>
          <w:iCs/>
          <w:lang w:val="fr-FR"/>
        </w:rPr>
        <w:t xml:space="preserve"> </w:t>
      </w:r>
      <w:bookmarkEnd w:id="1"/>
      <w:r>
        <w:rPr>
          <w:rFonts w:ascii="Times New Roman" w:hAnsi="Times New Roman"/>
          <w:i/>
          <w:iCs/>
          <w:lang w:val="fr-FR"/>
        </w:rPr>
        <w:t>wangbingjie@fudan.edu.cn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</w:p>
    <w:p>
      <w:pPr>
        <w:rPr>
          <w:lang w:val="fr-FR"/>
        </w:rPr>
      </w:pPr>
    </w:p>
    <w:p>
      <w:pPr>
        <w:spacing w:line="300" w:lineRule="auto"/>
        <w:jc w:val="center"/>
      </w:pPr>
      <w:r>
        <w:drawing>
          <wp:inline distT="0" distB="0" distL="0" distR="0">
            <wp:extent cx="5274310" cy="3210560"/>
            <wp:effectExtent l="0" t="0" r="2540" b="8890"/>
            <wp:docPr id="1379470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7019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The production process of FLIBs.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C</w:t>
      </w:r>
      <w:r>
        <w:rPr>
          <w:rFonts w:hint="eastAsia" w:ascii="Times New Roman" w:hAnsi="Times New Roman" w:cs="Times New Roman"/>
        </w:rPr>
        <w:t>oating</w:t>
      </w:r>
      <w:r>
        <w:rPr>
          <w:rFonts w:ascii="Times New Roman" w:hAnsi="Times New Roman" w:cs="Times New Roman"/>
        </w:rPr>
        <w:t xml:space="preserve"> of fiber current collectors.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Wrapping of negative fibers with 3-mm-width separator strips.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 Twisting of positive and negative fibers using a home-made winch machine. 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 Encapsulation of FLIBs with polymer tubes.</w:t>
      </w: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t xml:space="preserve"> </w:t>
      </w:r>
    </w:p>
    <w:p>
      <w:pPr>
        <w:spacing w:line="300" w:lineRule="auto"/>
        <w:jc w:val="center"/>
      </w:pPr>
      <w:r>
        <w:drawing>
          <wp:inline distT="0" distB="0" distL="0" distR="0">
            <wp:extent cx="4635500" cy="2400300"/>
            <wp:effectExtent l="0" t="0" r="0" b="0"/>
            <wp:docPr id="1251402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275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11275" r="5972" b="1123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S2</w:t>
      </w:r>
      <w:r>
        <w:rPr>
          <w:rFonts w:hint="eastAsia"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Linear density</w:t>
      </w:r>
      <w:r>
        <w:rPr>
          <w:rFonts w:ascii="Times New Roman" w:hAnsi="Times New Roman" w:cs="Times New Roman"/>
        </w:rPr>
        <w:t xml:space="preserve"> of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FEP tube</w:t>
      </w:r>
      <w:r>
        <w:rPr>
          <w:rFonts w:hint="eastAsia" w:ascii="Times New Roman" w:hAnsi="Times New Roman" w:cs="Times New Roman"/>
        </w:rPr>
        <w:t>s.</w:t>
      </w:r>
    </w:p>
    <w:p>
      <w:pPr>
        <w:spacing w:line="300" w:lineRule="auto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drawing>
          <wp:inline distT="0" distB="0" distL="0" distR="0">
            <wp:extent cx="4711065" cy="2121535"/>
            <wp:effectExtent l="0" t="0" r="0" b="0"/>
            <wp:docPr id="10767522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52258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t="17308" r="11062" b="5314"/>
                    <a:stretch>
                      <a:fillRect/>
                    </a:stretch>
                  </pic:blipFill>
                  <pic:spPr>
                    <a:xfrm>
                      <a:off x="0" y="0"/>
                      <a:ext cx="4713119" cy="21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S3</w:t>
      </w:r>
      <w:r>
        <w:rPr>
          <w:rFonts w:hint="eastAsia"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The inner and outer diameters of the </w:t>
      </w:r>
      <w:r>
        <w:rPr>
          <w:rFonts w:hint="eastAsia" w:ascii="Times New Roman" w:hAnsi="Times New Roman" w:cs="Times New Roman"/>
        </w:rPr>
        <w:t xml:space="preserve">FEP </w:t>
      </w:r>
      <w:r>
        <w:rPr>
          <w:rFonts w:ascii="Times New Roman" w:hAnsi="Times New Roman" w:cs="Times New Roman"/>
        </w:rPr>
        <w:t>tube</w:t>
      </w:r>
      <w:r>
        <w:rPr>
          <w:rFonts w:hint="eastAsia" w:ascii="Times New Roman" w:hAnsi="Times New Roman" w:cs="Times New Roman"/>
        </w:rPr>
        <w:t>s.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  <w:r>
        <w:drawing>
          <wp:inline distT="0" distB="0" distL="0" distR="0">
            <wp:extent cx="5062220" cy="1905000"/>
            <wp:effectExtent l="0" t="0" r="5080" b="0"/>
            <wp:docPr id="1017342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4235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" r="3990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5063836" cy="19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S4</w:t>
      </w:r>
      <w:r>
        <w:rPr>
          <w:rFonts w:hint="eastAsia"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The cross-s</w:t>
      </w:r>
      <w:r>
        <w:rPr>
          <w:rFonts w:ascii="Times New Roman" w:hAnsi="Times New Roman" w:cs="Times New Roman"/>
        </w:rPr>
        <w:t>ection schematic diagram and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photograph of FLIBs.</w:t>
      </w: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3952875"/>
            <wp:effectExtent l="0" t="0" r="2540" b="9525"/>
            <wp:docPr id="1541953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5352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</w:rPr>
        <w:t xml:space="preserve"> Photograph of </w:t>
      </w:r>
      <w:r>
        <w:rPr>
          <w:rFonts w:hint="eastAsia"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four tubes, exhibiting transparency and flexibility.</w:t>
      </w: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drawing>
          <wp:inline distT="0" distB="0" distL="0" distR="0">
            <wp:extent cx="5229225" cy="1866265"/>
            <wp:effectExtent l="0" t="0" r="0" b="635"/>
            <wp:docPr id="5428829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82903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3820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5230757" cy="18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</w:rPr>
        <w:t xml:space="preserve"> ED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map</w:t>
      </w:r>
      <w:r>
        <w:rPr>
          <w:rFonts w:hint="eastAsia" w:ascii="Times New Roman" w:hAnsi="Times New Roman" w:cs="Times New Roman"/>
        </w:rPr>
        <w:t>ping</w:t>
      </w:r>
      <w:r>
        <w:rPr>
          <w:rFonts w:ascii="Times New Roman" w:hAnsi="Times New Roman" w:cs="Times New Roman"/>
        </w:rPr>
        <w:t xml:space="preserve"> of three tubes: PE (C element)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PP (C element)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PA12 (C, O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N element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069840" cy="4184015"/>
            <wp:effectExtent l="0" t="0" r="0" b="6985"/>
            <wp:docPr id="7765292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29224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r="1620" b="1242"/>
                    <a:stretch>
                      <a:fillRect/>
                    </a:stretch>
                  </pic:blipFill>
                  <pic:spPr>
                    <a:xfrm>
                      <a:off x="0" y="0"/>
                      <a:ext cx="5071104" cy="41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7.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FTIR </w:t>
      </w:r>
      <w:r>
        <w:rPr>
          <w:rFonts w:ascii="Times New Roman" w:hAnsi="Times New Roman" w:cs="Times New Roman"/>
        </w:rPr>
        <w:t>spectra of (</w:t>
      </w:r>
      <w:r>
        <w:rPr>
          <w:rFonts w:hint="eastAsia"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FEP tube,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PA12 tube,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 xml:space="preserve"> PE tube, and (</w:t>
      </w:r>
      <w:r>
        <w:rPr>
          <w:rFonts w:hint="eastAsia" w:ascii="Times New Roman" w:hAnsi="Times New Roman" w:cs="Times New Roman"/>
          <w:b/>
          <w:bCs/>
        </w:rPr>
        <w:t>d</w:t>
      </w:r>
      <w:r>
        <w:rPr>
          <w:rFonts w:hint="eastAsia"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PP tube, respectively,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the range of</w:t>
      </w:r>
      <w:r>
        <w:rPr>
          <w:rFonts w:hint="eastAsia" w:ascii="Times New Roman" w:hAnsi="Times New Roman" w:cs="Times New Roman"/>
        </w:rPr>
        <w:t xml:space="preserve"> 500-3500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.</w:t>
      </w: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s </w:t>
      </w:r>
      <w:r>
        <w:rPr>
          <w:rFonts w:hint="eastAsia" w:ascii="Times New Roman" w:hAnsi="Times New Roman" w:cs="Times New Roman"/>
        </w:rPr>
        <w:t>illustrated</w:t>
      </w:r>
      <w:r>
        <w:rPr>
          <w:rFonts w:ascii="Times New Roman" w:hAnsi="Times New Roman" w:cs="Times New Roman"/>
        </w:rPr>
        <w:t xml:space="preserve"> schematically in Figure </w:t>
      </w:r>
      <w:r>
        <w:rPr>
          <w:rFonts w:hint="eastAsia" w:ascii="Times New Roman" w:hAnsi="Times New Roman" w:cs="Times New Roman"/>
        </w:rPr>
        <w:t xml:space="preserve">S7, for the PP tube, </w:t>
      </w:r>
      <w:r>
        <w:rPr>
          <w:rFonts w:ascii="Times New Roman" w:hAnsi="Times New Roman" w:cs="Times New Roman"/>
        </w:rPr>
        <w:t xml:space="preserve">the </w:t>
      </w:r>
      <w:r>
        <w:rPr>
          <w:rFonts w:hint="eastAsia" w:ascii="Times New Roman" w:hAnsi="Times New Roman" w:cs="Times New Roman"/>
        </w:rPr>
        <w:t>C-H</w:t>
      </w:r>
      <w:r>
        <w:rPr>
          <w:rFonts w:ascii="Times New Roman" w:hAnsi="Times New Roman" w:cs="Times New Roman"/>
        </w:rPr>
        <w:t xml:space="preserve"> bending vibration</w:t>
      </w:r>
      <w:r>
        <w:rPr>
          <w:rFonts w:hint="eastAsia" w:ascii="Times New Roman" w:hAnsi="Times New Roman" w:cs="Times New Roman"/>
        </w:rPr>
        <w:t xml:space="preserve"> peak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observed at </w:t>
      </w:r>
      <w:r>
        <w:rPr>
          <w:rFonts w:hint="eastAsia" w:ascii="Times New Roman" w:hAnsi="Times New Roman" w:cs="Times New Roman"/>
        </w:rPr>
        <w:t>1375</w:t>
      </w:r>
      <w:r>
        <w:rPr>
          <w:rFonts w:ascii="Times New Roman" w:hAnsi="Times New Roman" w:cs="Times New Roman"/>
        </w:rPr>
        <w:t xml:space="preserve">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and the C-H stretching vibration peak was</w:t>
      </w:r>
      <w:r>
        <w:rPr>
          <w:rFonts w:ascii="Times New Roman" w:hAnsi="Times New Roman" w:cs="Times New Roman"/>
        </w:rPr>
        <w:t xml:space="preserve"> observed at </w:t>
      </w:r>
      <w:r>
        <w:rPr>
          <w:rFonts w:hint="eastAsia" w:ascii="Times New Roman" w:hAnsi="Times New Roman" w:cs="Times New Roman"/>
        </w:rPr>
        <w:t>2905</w:t>
      </w:r>
      <w:r>
        <w:rPr>
          <w:rFonts w:ascii="Times New Roman" w:hAnsi="Times New Roman" w:cs="Times New Roman"/>
        </w:rPr>
        <w:t xml:space="preserve">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. </w:t>
      </w:r>
      <w:r>
        <w:rPr>
          <w:rFonts w:hint="eastAsia" w:ascii="Times New Roman" w:hAnsi="Times New Roman" w:cs="Times New Roman"/>
        </w:rPr>
        <w:t>For the PE tube, the characteristic peaks mainly included the C-H stretching vibration peak of CH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 xml:space="preserve"> (2915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 xml:space="preserve"> and 2846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), the bending vibration peak of C-H (1459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), and the swaying vibration peak of C-H (718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). For the PA12 tube, the peaks at 3314 cm</w:t>
      </w:r>
      <w:r>
        <w:rPr>
          <w:rFonts w:hint="eastAsia" w:ascii="Times New Roman" w:hAnsi="Times New Roman" w:cs="Times New Roman"/>
          <w:vertAlign w:val="superscript"/>
        </w:rPr>
        <w:t xml:space="preserve">-1 </w:t>
      </w:r>
      <w:r>
        <w:rPr>
          <w:rFonts w:hint="eastAsia" w:ascii="Times New Roman" w:hAnsi="Times New Roman" w:cs="Times New Roman"/>
        </w:rPr>
        <w:t>and 1638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represent</w:t>
      </w:r>
      <w:r>
        <w:rPr>
          <w:rFonts w:hint="eastAsia" w:ascii="Times New Roman" w:hAnsi="Times New Roman" w:cs="Times New Roman"/>
        </w:rPr>
        <w:t>ed the stretching vibration absorption of N-H and C=O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Times New Roman"/>
        </w:rPr>
        <w:t>and the N-H bending vibration absorption peak appeared at 1540 cm</w:t>
      </w:r>
      <w:r>
        <w:rPr>
          <w:rFonts w:hint="eastAsia" w:ascii="Times New Roman" w:hAnsi="Times New Roman" w:cs="Times New Roman"/>
          <w:vertAlign w:val="superscript"/>
        </w:rPr>
        <w:t>-1</w:t>
      </w:r>
      <w:r>
        <w:rPr>
          <w:rFonts w:hint="eastAsia" w:ascii="Times New Roman" w:hAnsi="Times New Roman" w:cs="Times New Roman"/>
        </w:rPr>
        <w:t>.</w:t>
      </w: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617085" cy="1257300"/>
            <wp:effectExtent l="0" t="0" r="0" b="0"/>
            <wp:docPr id="2200503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50385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3294" r="8775" b="12131"/>
                    <a:stretch>
                      <a:fillRect/>
                    </a:stretch>
                  </pic:blipFill>
                  <pic:spPr>
                    <a:xfrm>
                      <a:off x="0" y="0"/>
                      <a:ext cx="4620982" cy="12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Structural formulas of FEP, PP, PE and PA12, respectively.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0" distR="0">
            <wp:extent cx="4947285" cy="4316095"/>
            <wp:effectExtent l="0" t="0" r="5715" b="8255"/>
            <wp:docPr id="640723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2357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3815" r="4214" b="8148"/>
                    <a:stretch>
                      <a:fillRect/>
                    </a:stretch>
                  </pic:blipFill>
                  <pic:spPr>
                    <a:xfrm>
                      <a:off x="0" y="0"/>
                      <a:ext cx="4948144" cy="43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9.</w:t>
      </w:r>
      <w:r>
        <w:rPr>
          <w:rFonts w:ascii="Times New Roman" w:hAnsi="Times New Roman" w:cs="Times New Roman"/>
        </w:rPr>
        <w:t xml:space="preserve"> Water vapor transmission rates (WVTR) of four tubes at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 xml:space="preserve">) 40% </w:t>
      </w:r>
      <w:r>
        <w:rPr>
          <w:rFonts w:hint="eastAsia" w:ascii="Times New Roman" w:hAnsi="Times New Roman" w:cs="Times New Roman"/>
        </w:rPr>
        <w:t>RH</w:t>
      </w:r>
      <w:r>
        <w:rPr>
          <w:rFonts w:ascii="Times New Roman" w:hAnsi="Times New Roman" w:cs="Times New Roman"/>
        </w:rPr>
        <w:t xml:space="preserve"> and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100% RH. The FEP610 tube exhibited the lowest water vapor permeability under varying humidity conditions</w:t>
      </w:r>
      <w:r>
        <w:rPr>
          <w:rFonts w:hint="eastAsia" w:ascii="Times New Roman" w:hAnsi="Times New Roman" w:cs="Times New Roman"/>
        </w:rPr>
        <w:t>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0" distR="0">
            <wp:extent cx="5274310" cy="2797810"/>
            <wp:effectExtent l="0" t="0" r="2540" b="2540"/>
            <wp:docPr id="236273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73323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10.</w:t>
      </w:r>
      <w:r>
        <w:rPr>
          <w:rFonts w:ascii="Times New Roman" w:hAnsi="Times New Roman" w:cs="Times New Roman"/>
        </w:rPr>
        <w:t xml:space="preserve"> The four tubes were immersed in </w:t>
      </w:r>
      <w:r>
        <w:rPr>
          <w:rFonts w:hint="eastAsia"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electrolyte</w:t>
      </w:r>
      <w:r>
        <w:rPr>
          <w:rFonts w:hint="eastAsia" w:ascii="Times New Roman" w:hAnsi="Times New Roman" w:cs="Times New Roman"/>
        </w:rPr>
        <w:t xml:space="preserve"> solution (1 M </w:t>
      </w:r>
      <w:r>
        <w:rPr>
          <w:rFonts w:ascii="Times New Roman" w:hAnsi="Times New Roman" w:cs="Times New Roman"/>
        </w:rPr>
        <w:t>LiPF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in </w:t>
      </w:r>
      <w:r>
        <w:rPr>
          <w:rFonts w:hint="eastAsia"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1:1 </w:t>
      </w:r>
      <w:r>
        <w:rPr>
          <w:rFonts w:hint="eastAsia" w:ascii="Times New Roman" w:hAnsi="Times New Roman" w:cs="Times New Roman"/>
        </w:rPr>
        <w:t xml:space="preserve">mixture of </w:t>
      </w:r>
      <w:r>
        <w:rPr>
          <w:rFonts w:ascii="Times New Roman" w:hAnsi="Times New Roman" w:cs="Times New Roman"/>
        </w:rPr>
        <w:t>EC</w:t>
      </w:r>
      <w:r>
        <w:rPr>
          <w:rFonts w:hint="eastAsia"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DMC</w:t>
      </w:r>
      <w:r>
        <w:rPr>
          <w:rFonts w:hint="eastAsia"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</w:t>
      </w:r>
      <w:r>
        <w:rPr>
          <w:rFonts w:hint="eastAsia" w:ascii="Times New Roman" w:hAnsi="Times New Roman" w:cs="Times New Roman"/>
        </w:rPr>
        <w:t>ten</w:t>
      </w:r>
      <w:r>
        <w:rPr>
          <w:rFonts w:ascii="Times New Roman" w:hAnsi="Times New Roman" w:cs="Times New Roman"/>
        </w:rPr>
        <w:t xml:space="preserve"> days without any observable change in color.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0" distR="0">
            <wp:extent cx="4953000" cy="6467475"/>
            <wp:effectExtent l="0" t="0" r="0" b="9525"/>
            <wp:docPr id="11123022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02299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3175" r="2841" b="308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11.</w:t>
      </w:r>
      <w:r>
        <w:rPr>
          <w:rFonts w:ascii="Times New Roman" w:hAnsi="Times New Roman" w:cs="Times New Roman"/>
        </w:rPr>
        <w:t xml:space="preserve"> Formation of FLIBs.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 xml:space="preserve">) </w:t>
      </w:r>
      <w:r>
        <w:rPr>
          <w:rFonts w:hint="eastAsia"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ormation </w:t>
      </w:r>
      <w:r>
        <w:rPr>
          <w:rFonts w:hint="eastAsia"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rocedure of FLIBs. Formation curves of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FEP</w:t>
      </w:r>
      <w:r>
        <w:rPr>
          <w:rFonts w:hint="eastAsia" w:ascii="Times New Roman" w:hAnsi="Times New Roman" w:cs="Times New Roman"/>
        </w:rPr>
        <w:t>610</w:t>
      </w:r>
      <w:r>
        <w:rPr>
          <w:rFonts w:ascii="Times New Roman" w:hAnsi="Times New Roman" w:cs="Times New Roman"/>
        </w:rPr>
        <w:t>-FLIB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,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PE-FLIBs, 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PP-FLIBs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(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hint="eastAsia"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-FLIB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, respectively.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0" distR="0">
            <wp:extent cx="5274310" cy="2860040"/>
            <wp:effectExtent l="0" t="0" r="2540" b="0"/>
            <wp:docPr id="20553389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38942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12.</w:t>
      </w:r>
      <w:r>
        <w:rPr>
          <w:rFonts w:ascii="Times New Roman" w:hAnsi="Times New Roman" w:cs="Times New Roman"/>
        </w:rPr>
        <w:t xml:space="preserve"> Nyquist plots of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FEP</w:t>
      </w:r>
      <w:r>
        <w:rPr>
          <w:rFonts w:hint="eastAsia" w:ascii="Times New Roman" w:hAnsi="Times New Roman" w:cs="Times New Roman"/>
        </w:rPr>
        <w:t>610</w:t>
      </w:r>
      <w:r>
        <w:rPr>
          <w:rFonts w:ascii="Times New Roman" w:hAnsi="Times New Roman" w:cs="Times New Roman"/>
        </w:rPr>
        <w:t>-FLIBs,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PE-FLIBs,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 PP-FLIBs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PA12-FLIBs after </w:t>
      </w:r>
      <w:r>
        <w:rPr>
          <w:rFonts w:hint="eastAsia"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formation procedure. (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 xml:space="preserve">) Equivalent circuit model </w:t>
      </w:r>
      <w:r>
        <w:rPr>
          <w:rFonts w:hint="eastAsia" w:ascii="Times New Roman" w:hAnsi="Times New Roman" w:cs="Times New Roman"/>
        </w:rPr>
        <w:t>comprising</w:t>
      </w:r>
      <w:r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  <w:vertAlign w:val="subscript"/>
        </w:rPr>
        <w:t>b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hmic resistance of the electrolyte), R</w:t>
      </w:r>
      <w:r>
        <w:rPr>
          <w:rFonts w:ascii="Times New Roman" w:hAnsi="Times New Roman" w:cs="Times New Roman"/>
          <w:vertAlign w:val="subscript"/>
        </w:rPr>
        <w:t>sei</w:t>
      </w:r>
      <w:r>
        <w:rPr>
          <w:rFonts w:ascii="Times New Roman" w:hAnsi="Times New Roman" w:cs="Times New Roman"/>
        </w:rPr>
        <w:t xml:space="preserve"> (SEI resistance), C</w:t>
      </w:r>
      <w:r>
        <w:rPr>
          <w:rFonts w:ascii="Times New Roman" w:hAnsi="Times New Roman" w:cs="Times New Roman"/>
          <w:vertAlign w:val="subscript"/>
        </w:rPr>
        <w:t xml:space="preserve">sei </w:t>
      </w:r>
      <w:r>
        <w:rPr>
          <w:rFonts w:ascii="Times New Roman" w:hAnsi="Times New Roman" w:cs="Times New Roman"/>
        </w:rPr>
        <w:t>(SEI capacitance), R</w:t>
      </w:r>
      <w:r>
        <w:rPr>
          <w:rFonts w:ascii="Times New Roman" w:hAnsi="Times New Roman" w:cs="Times New Roman"/>
          <w:vertAlign w:val="subscript"/>
        </w:rPr>
        <w:t xml:space="preserve">ct 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harge transfer resistance), C</w:t>
      </w:r>
      <w:r>
        <w:rPr>
          <w:rFonts w:ascii="Times New Roman" w:hAnsi="Times New Roman" w:cs="Times New Roman"/>
          <w:vertAlign w:val="subscript"/>
        </w:rPr>
        <w:t>dl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ouble layer capacitance), and </w:t>
      </w:r>
      <w:r>
        <w:rPr>
          <w:rFonts w:hint="eastAsia" w:ascii="Times New Roman" w:hAnsi="Times New Roman" w:cs="Times New Roman"/>
        </w:rPr>
        <w:t>W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(Warburg impedance). (</w:t>
      </w: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</w:rPr>
        <w:t>) Corresponding fitting results of R</w:t>
      </w:r>
      <w:r>
        <w:rPr>
          <w:rFonts w:ascii="Times New Roman" w:hAnsi="Times New Roman" w:cs="Times New Roman"/>
          <w:vertAlign w:val="subscript"/>
        </w:rPr>
        <w:t>cell</w:t>
      </w:r>
      <w:r>
        <w:rPr>
          <w:rFonts w:ascii="Times New Roman" w:hAnsi="Times New Roman" w:cs="Times New Roman"/>
        </w:rPr>
        <w:t>.</w:t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drawing>
          <wp:inline distT="0" distB="0" distL="0" distR="0">
            <wp:extent cx="5274310" cy="3977640"/>
            <wp:effectExtent l="0" t="0" r="2540" b="3810"/>
            <wp:docPr id="16428992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9924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" b="60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13.</w:t>
      </w:r>
      <w:r>
        <w:rPr>
          <w:rFonts w:ascii="Times New Roman" w:hAnsi="Times New Roman" w:cs="Times New Roman"/>
        </w:rPr>
        <w:t xml:space="preserve"> CV curves of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FEP</w:t>
      </w:r>
      <w:r>
        <w:rPr>
          <w:rFonts w:hint="eastAsia" w:ascii="Times New Roman" w:hAnsi="Times New Roman" w:cs="Times New Roman"/>
        </w:rPr>
        <w:t>610</w:t>
      </w:r>
      <w:r>
        <w:rPr>
          <w:rFonts w:ascii="Times New Roman" w:hAnsi="Times New Roman" w:cs="Times New Roman"/>
        </w:rPr>
        <w:t>-FLIBs,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PE-FLIBs,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PA</w:t>
      </w:r>
      <w:r>
        <w:rPr>
          <w:rFonts w:hint="eastAsia"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-FLIBs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 xml:space="preserve">) PP-FLIBs. The scan rate </w:t>
      </w:r>
      <w:r>
        <w:rPr>
          <w:rFonts w:hint="eastAsia"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0.3 mV/s. The four curves exhibited nearly identical behavior, suggesting that the variation in packaging materials does not introduce adverse effects to FLIBs.</w:t>
      </w: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drawing>
          <wp:inline distT="0" distB="0" distL="0" distR="0">
            <wp:extent cx="5721985" cy="1473200"/>
            <wp:effectExtent l="0" t="0" r="0" b="0"/>
            <wp:docPr id="14252570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57066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"/>
                    <a:stretch>
                      <a:fillRect/>
                    </a:stretch>
                  </pic:blipFill>
                  <pic:spPr>
                    <a:xfrm>
                      <a:off x="0" y="0"/>
                      <a:ext cx="5728000" cy="14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ending performance of FLIBs.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Procedure </w:t>
      </w:r>
      <w:r>
        <w:rPr>
          <w:rFonts w:hint="eastAsia"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bending test. </w:t>
      </w: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b/>
          <w:bCs/>
        </w:rPr>
        <w:t>b</w:t>
      </w:r>
      <w:r>
        <w:rPr>
          <w:rFonts w:hint="eastAsia"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Corresponding charge</w:t>
      </w:r>
      <w:r>
        <w:rPr>
          <w:rFonts w:hint="eastAsia"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discharge profiles</w:t>
      </w:r>
      <w:r>
        <w:rPr>
          <w:rFonts w:hint="eastAsia" w:ascii="Times New Roman" w:hAnsi="Times New Roman" w:cs="Times New Roman"/>
        </w:rPr>
        <w:t xml:space="preserve"> of four FLIBs</w:t>
      </w:r>
      <w:r>
        <w:rPr>
          <w:rFonts w:ascii="Times New Roman" w:hAnsi="Times New Roman" w:cs="Times New Roman"/>
        </w:rPr>
        <w:t xml:space="preserve"> at the 10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bending cycle.</w:t>
      </w:r>
      <w:r>
        <w:rPr>
          <w:rFonts w:hint="eastAsia"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  <w:b/>
          <w:bCs/>
        </w:rPr>
        <w:t>c</w:t>
      </w:r>
      <w:r>
        <w:rPr>
          <w:rFonts w:hint="eastAsia"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Specific capacity of four FEP-FLIBs after 10,000 bending cycles.</w:t>
      </w: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5793105" cy="3867785"/>
            <wp:effectExtent l="0" t="0" r="13335" b="317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20"/>
                    <a:srcRect t="4351" r="4151" b="5828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bidi="ar"/>
        </w:rPr>
        <w:t xml:space="preserve">new Figure S15. </w:t>
      </w:r>
      <w:r>
        <w:rPr>
          <w:rFonts w:ascii="Times New Roman" w:hAnsi="Times New Roman" w:cs="Times New Roman"/>
        </w:rPr>
        <w:t>Images depict FEP810 tubes under the conditions of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heating,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 bending, (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>) abrasing, (</w:t>
      </w:r>
      <w:r>
        <w:rPr>
          <w:rFonts w:ascii="Times New Roman" w:hAnsi="Times New Roman" w:cs="Times New Roman"/>
          <w:b/>
          <w:bCs/>
        </w:rPr>
        <w:t>g</w:t>
      </w:r>
      <w:r>
        <w:rPr>
          <w:rFonts w:ascii="Times New Roman" w:hAnsi="Times New Roman" w:cs="Times New Roman"/>
        </w:rPr>
        <w:t xml:space="preserve">) UV aging, and </w:t>
      </w: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b/>
          <w:bCs/>
        </w:rPr>
        <w:t>i</w:t>
      </w:r>
      <w:r>
        <w:rPr>
          <w:rFonts w:hint="eastAsia"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impact tests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respectively. WVTR of FEP810 tubes after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heating,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 bending, (</w:t>
      </w: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</w:rPr>
        <w:t>) abrasing, (</w:t>
      </w:r>
      <w:r>
        <w:rPr>
          <w:rFonts w:ascii="Times New Roman" w:hAnsi="Times New Roman" w:cs="Times New Roman"/>
          <w:b/>
          <w:bCs/>
        </w:rPr>
        <w:t>h</w:t>
      </w:r>
      <w:r>
        <w:rPr>
          <w:rFonts w:ascii="Times New Roman" w:hAnsi="Times New Roman" w:cs="Times New Roman"/>
        </w:rPr>
        <w:t>) UV aging, and (</w:t>
      </w:r>
      <w:r>
        <w:rPr>
          <w:rFonts w:ascii="Times New Roman" w:hAnsi="Times New Roman" w:cs="Times New Roman"/>
          <w:b/>
          <w:bCs/>
        </w:rPr>
        <w:t>j</w:t>
      </w:r>
      <w:r>
        <w:rPr>
          <w:rFonts w:ascii="Times New Roman" w:hAnsi="Times New Roman" w:cs="Times New Roman"/>
        </w:rPr>
        <w:t>) impact tests. (</w:t>
      </w:r>
      <w:r>
        <w:rPr>
          <w:rFonts w:ascii="Times New Roman" w:hAnsi="Times New Roman" w:cs="Times New Roman"/>
          <w:b/>
          <w:bCs/>
        </w:rPr>
        <w:t>k</w:t>
      </w:r>
      <w:r>
        <w:rPr>
          <w:rFonts w:ascii="Times New Roman" w:hAnsi="Times New Roman" w:cs="Times New Roman"/>
        </w:rPr>
        <w:t>) The WVTR value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FEP810 tubes remain</w:t>
      </w:r>
      <w:r>
        <w:rPr>
          <w:rFonts w:hint="eastAsia"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almost unchanged in various environments.</w:t>
      </w:r>
    </w:p>
    <w:p>
      <w:pPr>
        <w:spacing w:line="300" w:lineRule="auto"/>
        <w:jc w:val="both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r>
        <w:drawing>
          <wp:inline distT="0" distB="0" distL="0" distR="0">
            <wp:extent cx="4881245" cy="2327275"/>
            <wp:effectExtent l="0" t="0" r="0" b="0"/>
            <wp:docPr id="1014695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95986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" t="11422" r="5813" b="11042"/>
                    <a:stretch>
                      <a:fillRect/>
                    </a:stretch>
                  </pic:blipFill>
                  <pic:spPr>
                    <a:xfrm>
                      <a:off x="0" y="0"/>
                      <a:ext cx="4884736" cy="23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Cycl</w:t>
      </w:r>
      <w:r>
        <w:rPr>
          <w:rFonts w:hint="eastAsia"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performance of FEP</w:t>
      </w:r>
      <w:r>
        <w:rPr>
          <w:rFonts w:hint="eastAsia" w:ascii="Times New Roman" w:hAnsi="Times New Roman" w:cs="Times New Roman"/>
        </w:rPr>
        <w:t>810</w:t>
      </w:r>
      <w:r>
        <w:rPr>
          <w:rFonts w:ascii="Times New Roman" w:hAnsi="Times New Roman" w:cs="Times New Roman"/>
        </w:rPr>
        <w:t>-FLIBs (20 cm and 100 cm).</w:t>
      </w: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jc w:val="center"/>
      </w:pPr>
      <w:r>
        <w:drawing>
          <wp:inline distT="0" distB="0" distL="0" distR="0">
            <wp:extent cx="5384800" cy="2366010"/>
            <wp:effectExtent l="0" t="0" r="6350" b="0"/>
            <wp:docPr id="5684056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05648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r="5202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>
        <w:rPr>
          <w:rFonts w:hint="eastAsia" w:ascii="Times New Roman" w:hAnsi="Times New Roman" w:cs="Times New Roman"/>
          <w:b/>
          <w:bCs/>
        </w:rPr>
        <w:t>17.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Capacity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and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Internal resistance variation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>of 50-cm-length FEP810-FLIBs</w:t>
      </w:r>
      <w:r>
        <w:rPr>
          <w:rFonts w:ascii="Times New Roman" w:hAnsi="Times New Roman" w:cs="Times New Roman"/>
        </w:rPr>
        <w:t xml:space="preserve"> vs. storage days at 0 °C and 50 °C</w:t>
      </w:r>
      <w:r>
        <w:rPr>
          <w:rFonts w:hint="eastAsia" w:ascii="Times New Roman" w:hAnsi="Times New Roman" w:cs="Times New Roman"/>
        </w:rPr>
        <w:t>, respectively.</w:t>
      </w:r>
      <w:r>
        <w:rPr>
          <w:rFonts w:ascii="Times New Roman" w:hAnsi="Times New Roman" w:cs="Times New Roman"/>
        </w:rPr>
        <w:t xml:space="preserve"> </w:t>
      </w:r>
    </w:p>
    <w:p>
      <w:pPr>
        <w:spacing w:line="300" w:lineRule="auto"/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rPr>
          <w:rFonts w:ascii="Times New Roman" w:hAnsi="Times New Roman" w:cs="Times New Roman"/>
        </w:rPr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  <w:bookmarkStart w:id="2" w:name="_GoBack"/>
      <w:bookmarkEnd w:id="2"/>
      <w:r>
        <w:drawing>
          <wp:inline distT="0" distB="0" distL="0" distR="0">
            <wp:extent cx="5273040" cy="1417320"/>
            <wp:effectExtent l="0" t="0" r="3810" b="0"/>
            <wp:docPr id="14074847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84731" name="图片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</w:rPr>
        <w:t xml:space="preserve"> A handbag crafted from FEP810-FLIBs designed to enable phone charging anytime, anywhere.</w:t>
      </w:r>
    </w:p>
    <w:p>
      <w:pPr>
        <w:spacing w:line="300" w:lineRule="auto"/>
        <w:ind w:left="240" w:hanging="240" w:hangingChars="100"/>
        <w:rPr>
          <w:rFonts w:ascii="Times New Roman" w:hAnsi="Times New Roman" w:cs="Times New Roman"/>
        </w:rPr>
      </w:pPr>
    </w:p>
    <w:p>
      <w:pPr>
        <w:spacing w:line="300" w:lineRule="auto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5260340" cy="4023360"/>
            <wp:effectExtent l="0" t="0" r="12700" b="0"/>
            <wp:docPr id="3" name="图片 3" descr="发光织物供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光织物供电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S1</w:t>
      </w:r>
      <w:r>
        <w:rPr>
          <w:rFonts w:hint="eastAsia" w:ascii="Times New Roman" w:hAnsi="Times New Roman" w:cs="Times New Roman"/>
          <w:b/>
          <w:bCs/>
        </w:rPr>
        <w:t>9.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battery textile provides power to the light-emitting fiber. </w:t>
      </w: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b/>
          <w:bCs/>
        </w:rPr>
        <w:t>a</w:t>
      </w:r>
      <w:r>
        <w:rPr>
          <w:rFonts w:hint="eastAsia" w:ascii="Times New Roman" w:hAnsi="Times New Roman" w:cs="Times New Roman"/>
        </w:rPr>
        <w:t xml:space="preserve">) Photograph of the </w:t>
      </w:r>
      <w:r>
        <w:rPr>
          <w:rFonts w:ascii="Times New Roman" w:hAnsi="Times New Roman" w:cs="Times New Roman"/>
        </w:rPr>
        <w:t>light-emitting fiber</w:t>
      </w:r>
      <w:r>
        <w:rPr>
          <w:rFonts w:hint="eastAsia" w:ascii="Times New Roman" w:hAnsi="Times New Roman" w:cs="Times New Roman"/>
        </w:rPr>
        <w:t>. (</w:t>
      </w:r>
      <w:r>
        <w:rPr>
          <w:rFonts w:hint="eastAsia" w:ascii="Times New Roman" w:hAnsi="Times New Roman" w:cs="Times New Roman"/>
          <w:b/>
          <w:bCs/>
        </w:rPr>
        <w:t>b</w:t>
      </w:r>
      <w:r>
        <w:rPr>
          <w:rFonts w:hint="eastAsia" w:ascii="Times New Roman" w:hAnsi="Times New Roman" w:cs="Times New Roman"/>
        </w:rPr>
        <w:t xml:space="preserve">) A 100-cm-length FEP810-FLIBs can light up the </w:t>
      </w:r>
      <w:r>
        <w:rPr>
          <w:rFonts w:ascii="Times New Roman" w:hAnsi="Times New Roman" w:cs="Times New Roman"/>
        </w:rPr>
        <w:t>light-emitting fiber</w:t>
      </w:r>
      <w:r>
        <w:rPr>
          <w:rFonts w:hint="eastAsia" w:ascii="Times New Roman" w:hAnsi="Times New Roman" w:cs="Times New Roman"/>
        </w:rPr>
        <w:t>. (</w:t>
      </w:r>
      <w:r>
        <w:rPr>
          <w:rFonts w:hint="eastAsia" w:ascii="Times New Roman" w:hAnsi="Times New Roman" w:cs="Times New Roman"/>
          <w:b/>
          <w:bCs/>
        </w:rPr>
        <w:t>c</w:t>
      </w:r>
      <w:r>
        <w:rPr>
          <w:rFonts w:hint="eastAsia"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hint="eastAsia" w:ascii="Times New Roman" w:hAnsi="Times New Roman" w:cs="Times New Roman"/>
        </w:rPr>
        <w:t xml:space="preserve">The battery textile supplies power to </w:t>
      </w:r>
      <w:r>
        <w:rPr>
          <w:rFonts w:ascii="Times New Roman" w:hAnsi="Times New Roman" w:cs="Times New Roman"/>
        </w:rPr>
        <w:t>light-emitting fiber</w:t>
      </w:r>
      <w:r>
        <w:rPr>
          <w:rFonts w:hint="eastAsia" w:ascii="Times New Roman" w:hAnsi="Times New Roman" w:cs="Times New Roman"/>
        </w:rPr>
        <w:t>. (</w:t>
      </w:r>
      <w:r>
        <w:rPr>
          <w:rFonts w:hint="eastAsia" w:ascii="Times New Roman" w:hAnsi="Times New Roman" w:cs="Times New Roman"/>
          <w:b/>
          <w:bCs/>
        </w:rPr>
        <w:t>d</w:t>
      </w:r>
      <w:r>
        <w:rPr>
          <w:rFonts w:hint="eastAsia" w:ascii="Times New Roman" w:hAnsi="Times New Roman" w:cs="Times New Roman"/>
        </w:rPr>
        <w:t xml:space="preserve">) The battery textile supplies power to the </w:t>
      </w:r>
      <w:r>
        <w:rPr>
          <w:rFonts w:ascii="Times New Roman" w:hAnsi="Times New Roman" w:cs="Times New Roman"/>
        </w:rPr>
        <w:t>light-emitting</w:t>
      </w:r>
      <w:r>
        <w:rPr>
          <w:rFonts w:hint="eastAsia" w:ascii="Times New Roman" w:hAnsi="Times New Roman" w:cs="Times New Roman"/>
        </w:rPr>
        <w:t xml:space="preserve"> fabric.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drawing>
          <wp:inline distT="0" distB="0" distL="0" distR="0">
            <wp:extent cx="5760720" cy="2843530"/>
            <wp:effectExtent l="0" t="0" r="0" b="0"/>
            <wp:docPr id="6058786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78692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jc w:val="both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  <w:b/>
          <w:bCs/>
          <w:lang w:bidi="ar"/>
        </w:rPr>
        <w:t>new Figure S</w:t>
      </w:r>
      <w:r>
        <w:rPr>
          <w:rFonts w:hint="eastAsia" w:ascii="Times New Roman" w:hAnsi="Times New Roman" w:cs="Times New Roman"/>
          <w:b/>
          <w:bCs/>
          <w:lang w:bidi="ar"/>
        </w:rPr>
        <w:t xml:space="preserve">20. </w:t>
      </w:r>
      <w:r>
        <w:rPr>
          <w:rFonts w:ascii="Times New Roman" w:hAnsi="Times New Roman" w:cs="Times New Roman"/>
          <w:b/>
          <w:bCs/>
        </w:rPr>
        <w:t xml:space="preserve">Washing and abrasing resistances of </w:t>
      </w:r>
      <w:r>
        <w:rPr>
          <w:rFonts w:hint="eastAsia" w:ascii="Times New Roman" w:hAnsi="Times New Roman" w:cs="Times New Roman"/>
          <w:b/>
          <w:bCs/>
        </w:rPr>
        <w:t>FEP810-FLIBs</w:t>
      </w:r>
      <w:r>
        <w:rPr>
          <w:rFonts w:ascii="Times New Roman" w:hAnsi="Times New Roman" w:cs="Times New Roman"/>
          <w:b/>
          <w:bCs/>
        </w:rPr>
        <w:t xml:space="preserve"> textiles</w:t>
      </w:r>
      <w:r>
        <w:rPr>
          <w:rFonts w:ascii="Times New Roman" w:hAnsi="Times New Roman" w:cs="Times New Roman"/>
          <w:b/>
          <w:bCs/>
          <w:lang w:bidi="ar"/>
        </w:rPr>
        <w:t>.</w:t>
      </w:r>
      <w:r>
        <w:rPr>
          <w:rFonts w:ascii="Times New Roman" w:hAnsi="Times New Roman" w:cs="Times New Roman"/>
          <w:lang w:bidi="ar"/>
        </w:rPr>
        <w:t xml:space="preserve"> </w:t>
      </w:r>
      <w:r>
        <w:rPr>
          <w:rFonts w:hint="eastAsia" w:ascii="Times New Roman" w:hAnsi="Times New Roman" w:cs="Times New Roman"/>
          <w:lang w:bidi="ar"/>
        </w:rPr>
        <w:t>(</w:t>
      </w:r>
      <w:r>
        <w:rPr>
          <w:rFonts w:hint="eastAsia" w:ascii="Times New Roman" w:hAnsi="Times New Roman" w:cs="Times New Roman"/>
          <w:b/>
          <w:bCs/>
          <w:lang w:bidi="ar"/>
        </w:rPr>
        <w:t>a</w:t>
      </w:r>
      <w:r>
        <w:rPr>
          <w:rFonts w:hint="eastAsia" w:ascii="Times New Roman" w:hAnsi="Times New Roman" w:cs="Times New Roman"/>
          <w:lang w:bidi="ar"/>
        </w:rPr>
        <w:t>) Photograph of FEP810-FLIBs textile under washing with detergent. (</w:t>
      </w:r>
      <w:r>
        <w:rPr>
          <w:rFonts w:hint="eastAsia" w:ascii="Times New Roman" w:hAnsi="Times New Roman" w:cs="Times New Roman"/>
          <w:b/>
          <w:bCs/>
          <w:lang w:bidi="ar"/>
        </w:rPr>
        <w:t>b</w:t>
      </w:r>
      <w:r>
        <w:rPr>
          <w:rFonts w:hint="eastAsia" w:ascii="Times New Roman" w:hAnsi="Times New Roman" w:cs="Times New Roman"/>
          <w:lang w:bidi="ar"/>
        </w:rPr>
        <w:t>) enlarged image of (a). (</w:t>
      </w:r>
      <w:r>
        <w:rPr>
          <w:rFonts w:hint="eastAsia" w:ascii="Times New Roman" w:hAnsi="Times New Roman" w:cs="Times New Roman"/>
          <w:b/>
          <w:bCs/>
          <w:lang w:bidi="ar"/>
        </w:rPr>
        <w:t>c</w:t>
      </w:r>
      <w:r>
        <w:rPr>
          <w:rFonts w:hint="eastAsia" w:ascii="Times New Roman" w:hAnsi="Times New Roman" w:cs="Times New Roman"/>
          <w:lang w:bidi="ar"/>
        </w:rPr>
        <w:t xml:space="preserve">) </w:t>
      </w:r>
      <w:r>
        <w:rPr>
          <w:rFonts w:ascii="Times New Roman" w:hAnsi="Times New Roman" w:cs="Times New Roman"/>
        </w:rPr>
        <w:t>Charging-discharging profiles of</w:t>
      </w:r>
      <w:r>
        <w:rPr>
          <w:rFonts w:hint="eastAsia" w:ascii="Times New Roman" w:hAnsi="Times New Roman" w:cs="Times New Roman"/>
        </w:rPr>
        <w:t xml:space="preserve"> FEP810-FLIBs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textile </w:t>
      </w:r>
      <w:r>
        <w:rPr>
          <w:rFonts w:ascii="Times New Roman" w:hAnsi="Times New Roman" w:cs="Times New Roman"/>
        </w:rPr>
        <w:t xml:space="preserve">before and after </w:t>
      </w:r>
      <w:r>
        <w:rPr>
          <w:rFonts w:hint="eastAsia" w:ascii="Times New Roman" w:hAnsi="Times New Roman" w:cs="Times New Roman"/>
        </w:rPr>
        <w:t>washing. (</w:t>
      </w:r>
      <w:r>
        <w:rPr>
          <w:rFonts w:hint="eastAsia" w:ascii="Times New Roman" w:hAnsi="Times New Roman" w:cs="Times New Roman"/>
          <w:b/>
          <w:bCs/>
        </w:rPr>
        <w:t>d</w:t>
      </w:r>
      <w:r>
        <w:rPr>
          <w:rFonts w:hint="eastAsia" w:ascii="Times New Roman" w:hAnsi="Times New Roman" w:cs="Times New Roman"/>
        </w:rPr>
        <w:t xml:space="preserve">) </w:t>
      </w:r>
      <w:r>
        <w:rPr>
          <w:rFonts w:hint="eastAsia" w:ascii="Times New Roman" w:hAnsi="Times New Roman" w:cs="Times New Roman"/>
          <w:lang w:bidi="ar"/>
        </w:rPr>
        <w:t>Photograph of FEP810-FLIBs textile under abrasing. (</w:t>
      </w:r>
      <w:r>
        <w:rPr>
          <w:rFonts w:hint="eastAsia" w:ascii="Times New Roman" w:hAnsi="Times New Roman" w:cs="Times New Roman"/>
          <w:b/>
          <w:bCs/>
          <w:lang w:bidi="ar"/>
        </w:rPr>
        <w:t>e</w:t>
      </w:r>
      <w:r>
        <w:rPr>
          <w:rFonts w:hint="eastAsia" w:ascii="Times New Roman" w:hAnsi="Times New Roman" w:cs="Times New Roman"/>
          <w:lang w:bidi="ar"/>
        </w:rPr>
        <w:t>) enlarged image of (d). (</w:t>
      </w:r>
      <w:r>
        <w:rPr>
          <w:rFonts w:hint="eastAsia" w:ascii="Times New Roman" w:hAnsi="Times New Roman" w:cs="Times New Roman"/>
          <w:b/>
          <w:bCs/>
          <w:lang w:bidi="ar"/>
        </w:rPr>
        <w:t>f</w:t>
      </w:r>
      <w:r>
        <w:rPr>
          <w:rFonts w:hint="eastAsia" w:ascii="Times New Roman" w:hAnsi="Times New Roman" w:cs="Times New Roman"/>
          <w:lang w:bidi="ar"/>
        </w:rPr>
        <w:t xml:space="preserve">) </w:t>
      </w:r>
      <w:r>
        <w:rPr>
          <w:rFonts w:ascii="Times New Roman" w:hAnsi="Times New Roman" w:cs="Times New Roman"/>
        </w:rPr>
        <w:t>Charging-discharging profiles of</w:t>
      </w:r>
      <w:r>
        <w:rPr>
          <w:rFonts w:hint="eastAsia" w:ascii="Times New Roman" w:hAnsi="Times New Roman" w:cs="Times New Roman"/>
        </w:rPr>
        <w:t xml:space="preserve"> FEP810-FLIBs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textile </w:t>
      </w:r>
      <w:r>
        <w:rPr>
          <w:rFonts w:ascii="Times New Roman" w:hAnsi="Times New Roman" w:cs="Times New Roman"/>
        </w:rPr>
        <w:t>before and after abrasing for 10,000 cyc</w:t>
      </w:r>
      <w:r>
        <w:rPr>
          <w:rFonts w:hint="eastAsia"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es</w:t>
      </w:r>
      <w:r>
        <w:rPr>
          <w:rFonts w:hint="eastAsia" w:ascii="Times New Roman" w:hAnsi="Times New Roman" w:cs="Times New Roman"/>
        </w:rPr>
        <w:t>.</w:t>
      </w:r>
    </w:p>
    <w:sectPr>
      <w:headerReference r:id="rId3" w:type="default"/>
      <w:footerReference r:id="rId4" w:type="default"/>
      <w:pgSz w:w="11906" w:h="16838"/>
      <w:pgMar w:top="1417" w:right="1417" w:bottom="1417" w:left="1417" w:header="709" w:footer="70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2800985</wp:posOffset>
              </wp:positionH>
              <wp:positionV relativeFrom="paragraph">
                <wp:posOffset>-160020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0.55pt;margin-top:-12.6pt;height:144pt;width:144pt;mso-position-horizontal-relative:margin;mso-wrap-style:none;z-index:251659264;mso-width-relative:page;mso-height-relative:page;" filled="f" stroked="f" coordsize="21600,21600" o:gfxdata="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p9Ytb2AAAAAsBAAAPAAAAAAAAAAEAIAAAACIAAABkcnMvZG93bnJldi54bWxQSwECFAAU&#10;AAAACACHTuJAjNcOfCoCAABVBAAADgAAAAAAAAABACAAAAAn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right"/>
    </w:pPr>
    <w:r>
      <w:drawing>
        <wp:inline distT="0" distB="0" distL="0" distR="0">
          <wp:extent cx="1488440" cy="414655"/>
          <wp:effectExtent l="0" t="0" r="5080" b="12065"/>
          <wp:docPr id="2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YzNzcyNjA2MDe1sLBQ0lEKTi0uzszPAykwrAUAN2Aa8ywAAAA="/>
    <w:docVar w:name="commondata" w:val="eyJoZGlkIjoiYTMzYmJmM2Q0YjMwNzY1Y2Q1MWJjZWE2OGZkYzg3ZTcifQ=="/>
  </w:docVars>
  <w:rsids>
    <w:rsidRoot w:val="0057265C"/>
    <w:rsid w:val="00010A69"/>
    <w:rsid w:val="0004250C"/>
    <w:rsid w:val="000425AE"/>
    <w:rsid w:val="000B4202"/>
    <w:rsid w:val="000C2A3B"/>
    <w:rsid w:val="000F7C98"/>
    <w:rsid w:val="00102181"/>
    <w:rsid w:val="0010443E"/>
    <w:rsid w:val="00123AD2"/>
    <w:rsid w:val="00161EC1"/>
    <w:rsid w:val="001628B4"/>
    <w:rsid w:val="00174BDA"/>
    <w:rsid w:val="00184946"/>
    <w:rsid w:val="00186C63"/>
    <w:rsid w:val="001D4A99"/>
    <w:rsid w:val="00250929"/>
    <w:rsid w:val="00266559"/>
    <w:rsid w:val="00294F9B"/>
    <w:rsid w:val="002A05F1"/>
    <w:rsid w:val="002B291B"/>
    <w:rsid w:val="00463F38"/>
    <w:rsid w:val="004941A7"/>
    <w:rsid w:val="004E044B"/>
    <w:rsid w:val="004F7A9E"/>
    <w:rsid w:val="0057265C"/>
    <w:rsid w:val="006B21DD"/>
    <w:rsid w:val="006C3F93"/>
    <w:rsid w:val="007762DF"/>
    <w:rsid w:val="00783A09"/>
    <w:rsid w:val="008177A3"/>
    <w:rsid w:val="008F3F0F"/>
    <w:rsid w:val="00950B57"/>
    <w:rsid w:val="009C181B"/>
    <w:rsid w:val="009D10FB"/>
    <w:rsid w:val="00A418D8"/>
    <w:rsid w:val="00A67332"/>
    <w:rsid w:val="00B26A0D"/>
    <w:rsid w:val="00B647B1"/>
    <w:rsid w:val="00C15E5C"/>
    <w:rsid w:val="00C700DE"/>
    <w:rsid w:val="00C70C40"/>
    <w:rsid w:val="00D26A4E"/>
    <w:rsid w:val="00D36883"/>
    <w:rsid w:val="00DB2C16"/>
    <w:rsid w:val="00DB34E2"/>
    <w:rsid w:val="00DB66FB"/>
    <w:rsid w:val="00DD2530"/>
    <w:rsid w:val="00DF55EC"/>
    <w:rsid w:val="00E45E41"/>
    <w:rsid w:val="00E65D00"/>
    <w:rsid w:val="00EA3B76"/>
    <w:rsid w:val="00EC622A"/>
    <w:rsid w:val="00F35139"/>
    <w:rsid w:val="00F44628"/>
    <w:rsid w:val="00FC1516"/>
    <w:rsid w:val="648D64E2"/>
    <w:rsid w:val="64FC2A10"/>
    <w:rsid w:val="670E2E6B"/>
    <w:rsid w:val="6F93311C"/>
    <w:rsid w:val="7DD0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1"/>
    <w:unhideWhenUsed/>
    <w:qFormat/>
    <w:uiPriority w:val="99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paragraph" w:styleId="12">
    <w:name w:val="footer"/>
    <w:basedOn w:val="1"/>
    <w:link w:val="42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</w:rPr>
  </w:style>
  <w:style w:type="paragraph" w:styleId="13">
    <w:name w:val="header"/>
    <w:basedOn w:val="1"/>
    <w:link w:val="43"/>
    <w:autoRedefine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rFonts w:asciiTheme="minorHAnsi" w:hAnsiTheme="minorHAnsi" w:eastAsiaTheme="minorEastAsia" w:cstheme="minorBidi"/>
      <w:kern w:val="2"/>
      <w:sz w:val="18"/>
    </w:rPr>
  </w:style>
  <w:style w:type="paragraph" w:styleId="14">
    <w:name w:val="Subtitle"/>
    <w:basedOn w:val="1"/>
    <w:next w:val="1"/>
    <w:link w:val="33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paragraph" w:styleId="16">
    <w:name w:val="Title"/>
    <w:basedOn w:val="1"/>
    <w:next w:val="1"/>
    <w:link w:val="3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7">
    <w:name w:val="annotation subject"/>
    <w:basedOn w:val="11"/>
    <w:next w:val="11"/>
    <w:link w:val="44"/>
    <w:semiHidden/>
    <w:unhideWhenUsed/>
    <w:qFormat/>
    <w:uiPriority w:val="99"/>
    <w:rPr>
      <w:b/>
      <w:bCs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Hyperlink"/>
    <w:basedOn w:val="19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3">
    <w:name w:val="Heading 1 Char"/>
    <w:basedOn w:val="19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4">
    <w:name w:val="Heading 2 Char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5">
    <w:name w:val="Heading 3 Char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6">
    <w:name w:val="Heading 4 Char"/>
    <w:basedOn w:val="19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7">
    <w:name w:val="Heading 5 Char"/>
    <w:basedOn w:val="19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8">
    <w:name w:val="Heading 6 Char"/>
    <w:basedOn w:val="19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9">
    <w:name w:val="Heading 7 Char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Heading 8 Char"/>
    <w:basedOn w:val="19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Heading 9 Char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Title Char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Subtitle Char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Quote Char"/>
    <w:basedOn w:val="19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99"/>
    <w:pPr>
      <w:ind w:left="720"/>
      <w:contextualSpacing/>
    </w:pPr>
  </w:style>
  <w:style w:type="character" w:customStyle="1" w:styleId="37">
    <w:name w:val="明显强调1"/>
    <w:basedOn w:val="19"/>
    <w:qFormat/>
    <w:uiPriority w:val="21"/>
    <w:rPr>
      <w:i/>
      <w:iCs/>
      <w:color w:val="104862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9">
    <w:name w:val="Intense Quote Char"/>
    <w:basedOn w:val="19"/>
    <w:link w:val="38"/>
    <w:qFormat/>
    <w:uiPriority w:val="30"/>
    <w:rPr>
      <w:i/>
      <w:iCs/>
      <w:color w:val="104862" w:themeColor="accent1" w:themeShade="BF"/>
    </w:rPr>
  </w:style>
  <w:style w:type="character" w:customStyle="1" w:styleId="40">
    <w:name w:val="明显参考1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1">
    <w:name w:val="Comment Text Char"/>
    <w:basedOn w:val="19"/>
    <w:link w:val="11"/>
    <w:qFormat/>
    <w:uiPriority w:val="99"/>
    <w:rPr>
      <w:szCs w:val="24"/>
    </w:rPr>
  </w:style>
  <w:style w:type="character" w:customStyle="1" w:styleId="42">
    <w:name w:val="Footer Char"/>
    <w:basedOn w:val="19"/>
    <w:link w:val="12"/>
    <w:qFormat/>
    <w:uiPriority w:val="0"/>
    <w:rPr>
      <w:sz w:val="18"/>
      <w:szCs w:val="24"/>
    </w:rPr>
  </w:style>
  <w:style w:type="character" w:customStyle="1" w:styleId="43">
    <w:name w:val="Header Char"/>
    <w:basedOn w:val="19"/>
    <w:link w:val="13"/>
    <w:qFormat/>
    <w:uiPriority w:val="0"/>
    <w:rPr>
      <w:sz w:val="18"/>
      <w:szCs w:val="24"/>
    </w:rPr>
  </w:style>
  <w:style w:type="character" w:customStyle="1" w:styleId="44">
    <w:name w:val="Comment Subject Char"/>
    <w:basedOn w:val="41"/>
    <w:link w:val="17"/>
    <w:semiHidden/>
    <w:qFormat/>
    <w:uiPriority w:val="99"/>
    <w:rPr>
      <w:b/>
      <w:bCs/>
      <w:szCs w:val="24"/>
    </w:rPr>
  </w:style>
  <w:style w:type="character" w:customStyle="1" w:styleId="45">
    <w:name w:val="明显强调11"/>
    <w:basedOn w:val="19"/>
    <w:qFormat/>
    <w:uiPriority w:val="21"/>
    <w:rPr>
      <w:i/>
      <w:iCs/>
      <w:color w:val="104862" w:themeColor="accent1" w:themeShade="BF"/>
    </w:rPr>
  </w:style>
  <w:style w:type="character" w:customStyle="1" w:styleId="46">
    <w:name w:val="明显参考11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47">
    <w:name w:val="Acknowledgements"/>
    <w:basedOn w:val="1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customStyle="1" w:styleId="48">
    <w:name w:val="Head 1"/>
    <w:basedOn w:val="1"/>
    <w:autoRedefine/>
    <w:qFormat/>
    <w:uiPriority w:val="0"/>
    <w:pPr>
      <w:widowControl w:val="0"/>
      <w:spacing w:line="300" w:lineRule="auto"/>
      <w:jc w:val="both"/>
    </w:pPr>
    <w:rPr>
      <w:rFonts w:asciiTheme="minorHAnsi" w:hAnsiTheme="minorHAnsi" w:eastAsiaTheme="minorEastAsia" w:cstheme="minorBidi"/>
      <w:b/>
      <w:kern w:val="2"/>
      <w:sz w:val="21"/>
    </w:rPr>
  </w:style>
  <w:style w:type="paragraph" w:customStyle="1" w:styleId="49">
    <w:name w:val="EndNote Bibliography Title"/>
    <w:basedOn w:val="1"/>
    <w:link w:val="50"/>
    <w:qFormat/>
    <w:uiPriority w:val="0"/>
    <w:pPr>
      <w:widowControl w:val="0"/>
      <w:jc w:val="center"/>
    </w:pPr>
    <w:rPr>
      <w:rFonts w:cs="Calibri"/>
      <w:kern w:val="2"/>
    </w:rPr>
  </w:style>
  <w:style w:type="character" w:customStyle="1" w:styleId="50">
    <w:name w:val="EndNote Bibliography Title 字符"/>
    <w:basedOn w:val="19"/>
    <w:link w:val="49"/>
    <w:autoRedefine/>
    <w:qFormat/>
    <w:uiPriority w:val="0"/>
    <w:rPr>
      <w:rFonts w:ascii="宋体" w:hAnsi="宋体" w:eastAsia="宋体" w:cs="Calibri"/>
      <w:sz w:val="24"/>
      <w:szCs w:val="24"/>
    </w:rPr>
  </w:style>
  <w:style w:type="paragraph" w:customStyle="1" w:styleId="51">
    <w:name w:val="EndNote Bibliography"/>
    <w:basedOn w:val="1"/>
    <w:link w:val="52"/>
    <w:qFormat/>
    <w:uiPriority w:val="0"/>
    <w:pPr>
      <w:widowControl w:val="0"/>
      <w:jc w:val="both"/>
    </w:pPr>
    <w:rPr>
      <w:rFonts w:cs="Calibri"/>
      <w:kern w:val="2"/>
    </w:rPr>
  </w:style>
  <w:style w:type="character" w:customStyle="1" w:styleId="52">
    <w:name w:val="EndNote Bibliography 字符"/>
    <w:basedOn w:val="19"/>
    <w:link w:val="51"/>
    <w:autoRedefine/>
    <w:qFormat/>
    <w:uiPriority w:val="0"/>
    <w:rPr>
      <w:rFonts w:ascii="宋体" w:hAnsi="宋体" w:eastAsia="宋体" w:cs="Calibri"/>
      <w:sz w:val="24"/>
      <w:szCs w:val="24"/>
    </w:rPr>
  </w:style>
  <w:style w:type="paragraph" w:customStyle="1" w:styleId="53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54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5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760</Words>
  <Characters>4180</Characters>
  <Lines>35</Lines>
  <Paragraphs>10</Paragraphs>
  <TotalTime>1</TotalTime>
  <ScaleCrop>false</ScaleCrop>
  <LinksUpToDate>false</LinksUpToDate>
  <CharactersWithSpaces>4916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2024-06-24T04:34:00Z</dcterms:created>
  <dc:creator>小丞 弓</dc:creator>
  <cp:lastModifiedBy>小沧</cp:lastModifiedBy>
  <dcterms:modified xsi:type="dcterms:W3CDTF">2024-06-26T13:18:38Z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029A0A90C12A451DA36CAC09F5D8B0B1_13</vt:lpwstr>
  </property>
</Properties>
</file>